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9E" w:rsidRDefault="0039659E" w:rsidP="00396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39659E" w:rsidRDefault="0039659E" w:rsidP="0039659E">
      <w:r>
        <w:t>Se sídlem Římská 1255/27, 120 00 Praha 2 - Vinohrady</w:t>
      </w:r>
    </w:p>
    <w:p w:rsidR="0039659E" w:rsidRDefault="0039659E" w:rsidP="0039659E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39659E" w:rsidRDefault="0039659E" w:rsidP="0039659E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39659E" w:rsidRPr="00404171" w:rsidRDefault="0039659E" w:rsidP="0039659E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  <w:r w:rsidRPr="00404171">
        <w:rPr>
          <w:rFonts w:eastAsia="Times New Roman"/>
          <w:b/>
          <w:bCs/>
          <w:sz w:val="24"/>
          <w:szCs w:val="24"/>
          <w:lang w:eastAsia="cs-CZ"/>
        </w:rPr>
        <w:t>Předškolní vzdělávání</w:t>
      </w:r>
    </w:p>
    <w:p w:rsidR="0039659E" w:rsidRPr="00404171" w:rsidRDefault="007A7155" w:rsidP="0039659E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V</w:t>
      </w:r>
      <w:r>
        <w:rPr>
          <w:rFonts w:eastAsia="Times New Roman"/>
          <w:b/>
          <w:szCs w:val="24"/>
          <w:lang w:eastAsia="cs-CZ"/>
        </w:rPr>
        <w:t>zdělávací program</w:t>
      </w:r>
    </w:p>
    <w:p w:rsidR="0039659E" w:rsidRDefault="0039659E" w:rsidP="0039659E">
      <w:pPr>
        <w:pStyle w:val="Odstavecseseznamem"/>
        <w:rPr>
          <w:sz w:val="24"/>
        </w:rPr>
      </w:pPr>
      <w:r>
        <w:rPr>
          <w:sz w:val="24"/>
        </w:rPr>
        <w:t>Putování časem“, program zaměřený na vedení ke zdravému životnímu stylu, estetické aktivity,</w:t>
      </w:r>
      <w:r w:rsidR="00B11418">
        <w:rPr>
          <w:sz w:val="24"/>
        </w:rPr>
        <w:t xml:space="preserve"> na  environmentální výchovu, spolupráci</w:t>
      </w:r>
      <w:bookmarkStart w:id="0" w:name="_GoBack"/>
      <w:bookmarkEnd w:id="0"/>
      <w:r>
        <w:rPr>
          <w:sz w:val="24"/>
        </w:rPr>
        <w:t xml:space="preserve"> s rodinou. Témata jsou odvozována od sledu událostí v průběhu roku.</w:t>
      </w:r>
    </w:p>
    <w:p w:rsidR="0039659E" w:rsidRPr="00944D03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7A7155" w:rsidP="0039659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P</w:t>
      </w:r>
      <w:r w:rsidR="0039659E" w:rsidRPr="007A7155">
        <w:rPr>
          <w:rFonts w:eastAsia="Times New Roman"/>
          <w:b/>
          <w:szCs w:val="24"/>
          <w:lang w:eastAsia="cs-CZ"/>
        </w:rPr>
        <w:t>edagogičtí pracovníci</w:t>
      </w:r>
      <w:r w:rsidR="0039659E" w:rsidRPr="00404171">
        <w:rPr>
          <w:rFonts w:eastAsia="Times New Roman"/>
          <w:szCs w:val="24"/>
          <w:lang w:eastAsia="cs-CZ"/>
        </w:rPr>
        <w:t xml:space="preserve"> (odborná kvalifikace podle zákona č. 563/2004 Sb., </w:t>
      </w:r>
      <w:r w:rsidR="0039659E" w:rsidRPr="00404171">
        <w:rPr>
          <w:rFonts w:eastAsia="Times New Roman"/>
          <w:szCs w:val="24"/>
          <w:lang w:eastAsia="cs-CZ"/>
        </w:rPr>
        <w:br/>
        <w:t>o pedagogických pracovnících,</w:t>
      </w:r>
      <w:r w:rsidR="0039659E">
        <w:rPr>
          <w:rFonts w:eastAsia="Times New Roman"/>
          <w:szCs w:val="24"/>
          <w:lang w:eastAsia="cs-CZ"/>
        </w:rPr>
        <w:t xml:space="preserve"> ve znění pozdějších předpisů),</w:t>
      </w:r>
    </w:p>
    <w:tbl>
      <w:tblPr>
        <w:tblpPr w:leftFromText="141" w:rightFromText="141" w:vertAnchor="text" w:horzAnchor="margin" w:tblpXSpec="right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39659E" w:rsidRPr="00404171" w:rsidTr="00CA42CD">
        <w:trPr>
          <w:trHeight w:hRule="exact" w:val="510"/>
        </w:trPr>
        <w:tc>
          <w:tcPr>
            <w:tcW w:w="1250" w:type="pct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. bez odborné</w:t>
            </w: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39659E" w:rsidRPr="00404171" w:rsidTr="00CA42CD">
        <w:trPr>
          <w:trHeight w:hRule="exact" w:val="510"/>
        </w:trPr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čet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fyz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osoby) 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br/>
              <w:t>k 31. 12. 2021</w:t>
            </w: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1250" w:type="pct"/>
            <w:vAlign w:val="center"/>
          </w:tcPr>
          <w:p w:rsidR="0039659E" w:rsidRPr="00404171" w:rsidRDefault="00B11418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</w:tbl>
    <w:p w:rsidR="0039659E" w:rsidRPr="00404171" w:rsidRDefault="0039659E" w:rsidP="0039659E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věková struktura pedagogických pracovníků</w:t>
      </w:r>
    </w:p>
    <w:tbl>
      <w:tblPr>
        <w:tblpPr w:leftFromText="141" w:rightFromText="141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385"/>
        <w:gridCol w:w="1385"/>
        <w:gridCol w:w="1385"/>
        <w:gridCol w:w="1385"/>
        <w:gridCol w:w="1383"/>
      </w:tblGrid>
      <w:tr w:rsidR="0039659E" w:rsidRPr="00404171" w:rsidTr="00CA42CD">
        <w:trPr>
          <w:trHeight w:hRule="exact" w:val="510"/>
        </w:trPr>
        <w:tc>
          <w:tcPr>
            <w:tcW w:w="1181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764" w:type="pct"/>
          </w:tcPr>
          <w:p w:rsidR="0039659E" w:rsidRPr="00404171" w:rsidRDefault="0039659E" w:rsidP="00CA42CD">
            <w:pPr>
              <w:spacing w:line="180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  <w:lang w:eastAsia="cs-CZ"/>
              </w:rPr>
            </w:pPr>
          </w:p>
          <w:p w:rsidR="0039659E" w:rsidRPr="00404171" w:rsidRDefault="0039659E" w:rsidP="00CA42CD">
            <w:pPr>
              <w:spacing w:line="180" w:lineRule="exact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76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76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76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763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39659E" w:rsidRPr="00404171" w:rsidTr="00CA42CD">
        <w:trPr>
          <w:trHeight w:hRule="exact" w:val="510"/>
        </w:trPr>
        <w:tc>
          <w:tcPr>
            <w:tcW w:w="1181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osoby)</w:t>
            </w:r>
          </w:p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31.  12.  2021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763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</w:tr>
    </w:tbl>
    <w:p w:rsidR="0039659E" w:rsidRPr="00404171" w:rsidRDefault="0039659E" w:rsidP="0039659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Celkový počet pedagogických pracovníků v bodě 6 musí být stejný jako v bodě 7. </w:t>
      </w:r>
    </w:p>
    <w:p w:rsidR="0039659E" w:rsidRPr="00415599" w:rsidRDefault="0039659E" w:rsidP="00B11418">
      <w:pPr>
        <w:spacing w:line="240" w:lineRule="auto"/>
        <w:ind w:left="1440"/>
        <w:jc w:val="both"/>
        <w:rPr>
          <w:rFonts w:eastAsia="Times New Roman"/>
          <w:b/>
          <w:szCs w:val="24"/>
          <w:lang w:eastAsia="cs-CZ"/>
        </w:rPr>
      </w:pPr>
    </w:p>
    <w:p w:rsidR="0039659E" w:rsidRPr="007A7155" w:rsidRDefault="007A7155" w:rsidP="0039659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b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Zápi</w:t>
      </w:r>
      <w:r w:rsidR="00B11418">
        <w:rPr>
          <w:rFonts w:eastAsia="Times New Roman"/>
          <w:b/>
          <w:szCs w:val="24"/>
          <w:lang w:eastAsia="cs-CZ"/>
        </w:rPr>
        <w:t xml:space="preserve">sy do MŠ pro školní rok </w:t>
      </w: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209"/>
        <w:gridCol w:w="1211"/>
        <w:gridCol w:w="1211"/>
        <w:gridCol w:w="1068"/>
        <w:gridCol w:w="1068"/>
        <w:gridCol w:w="1191"/>
        <w:gridCol w:w="1173"/>
      </w:tblGrid>
      <w:tr w:rsidR="0039659E" w:rsidRPr="00404171" w:rsidTr="00CA42CD">
        <w:trPr>
          <w:cantSplit/>
          <w:trHeight w:val="454"/>
        </w:trPr>
        <w:tc>
          <w:tcPr>
            <w:tcW w:w="51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003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přihlášené děti</w:t>
            </w:r>
          </w:p>
        </w:tc>
        <w:tc>
          <w:tcPr>
            <w:tcW w:w="1835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přijaté děti</w:t>
            </w:r>
          </w:p>
        </w:tc>
        <w:tc>
          <w:tcPr>
            <w:tcW w:w="647" w:type="pct"/>
            <w:vMerge w:val="restar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děti odcházející do ZŠ</w:t>
            </w:r>
          </w:p>
        </w:tc>
      </w:tr>
      <w:tr w:rsidR="0039659E" w:rsidRPr="00404171" w:rsidTr="00CA42CD">
        <w:trPr>
          <w:cantSplit/>
          <w:trHeight w:val="170"/>
        </w:trPr>
        <w:tc>
          <w:tcPr>
            <w:tcW w:w="514" w:type="pct"/>
            <w:vMerge w:val="restar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2003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1835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647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9659E" w:rsidRPr="00404171" w:rsidTr="00CA42CD">
        <w:trPr>
          <w:cantSplit/>
          <w:trHeight w:val="170"/>
        </w:trPr>
        <w:tc>
          <w:tcPr>
            <w:tcW w:w="514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668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68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589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589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57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647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9659E" w:rsidRPr="00404171" w:rsidTr="00CA42CD">
        <w:trPr>
          <w:cantSplit/>
          <w:trHeight w:val="454"/>
        </w:trPr>
        <w:tc>
          <w:tcPr>
            <w:tcW w:w="514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:rsidR="0039659E" w:rsidRPr="00404171" w:rsidRDefault="00B11548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134</w:t>
            </w:r>
          </w:p>
        </w:tc>
        <w:tc>
          <w:tcPr>
            <w:tcW w:w="668" w:type="pct"/>
            <w:vAlign w:val="center"/>
          </w:tcPr>
          <w:p w:rsidR="0039659E" w:rsidRPr="00404171" w:rsidRDefault="00B11548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668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589" w:type="pct"/>
            <w:vAlign w:val="center"/>
          </w:tcPr>
          <w:p w:rsidR="0039659E" w:rsidRPr="00404171" w:rsidRDefault="00865F4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49</w:t>
            </w:r>
          </w:p>
        </w:tc>
        <w:tc>
          <w:tcPr>
            <w:tcW w:w="589" w:type="pct"/>
            <w:vAlign w:val="center"/>
          </w:tcPr>
          <w:p w:rsidR="0039659E" w:rsidRPr="00404171" w:rsidRDefault="00B11548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657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47" w:type="pct"/>
            <w:vAlign w:val="center"/>
          </w:tcPr>
          <w:p w:rsidR="0039659E" w:rsidRPr="00404171" w:rsidRDefault="00865F4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49</w:t>
            </w:r>
          </w:p>
        </w:tc>
      </w:tr>
    </w:tbl>
    <w:p w:rsidR="0039659E" w:rsidRPr="00404171" w:rsidRDefault="007A7155" w:rsidP="0039659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Důvodem nepřijetí dětí byl převážně věk nebo trvalé bydliště mimo spádovou oblast</w:t>
      </w:r>
    </w:p>
    <w:p w:rsidR="007A7155" w:rsidRDefault="007A7155" w:rsidP="007A7155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7A7155" w:rsidRDefault="007A7155" w:rsidP="007A7155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Pr="007A7155" w:rsidRDefault="00865F4C" w:rsidP="0039659E">
      <w:pPr>
        <w:numPr>
          <w:ilvl w:val="0"/>
          <w:numId w:val="1"/>
        </w:num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Vyhodnocení naplňování cílů školního vzdělávacího programu 2021/2022</w:t>
      </w: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 rámci možností jsme se snažili cíle naplňovat. Výchovně vzdělávací proces byl limitován karanténami (</w:t>
      </w:r>
      <w:proofErr w:type="spellStart"/>
      <w:r>
        <w:rPr>
          <w:rFonts w:eastAsia="Times New Roman"/>
          <w:szCs w:val="24"/>
          <w:lang w:eastAsia="cs-CZ"/>
        </w:rPr>
        <w:t>Covid</w:t>
      </w:r>
      <w:proofErr w:type="spellEnd"/>
      <w:r>
        <w:rPr>
          <w:rFonts w:eastAsia="Times New Roman"/>
          <w:szCs w:val="24"/>
          <w:lang w:eastAsia="cs-CZ"/>
        </w:rPr>
        <w:t xml:space="preserve"> 19) a nemocností pedagogů.</w:t>
      </w:r>
    </w:p>
    <w:p w:rsidR="00D13426" w:rsidRDefault="00D13426" w:rsidP="00D13426">
      <w:pPr>
        <w:spacing w:line="240" w:lineRule="auto"/>
        <w:ind w:left="644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Environmentální výchova:</w:t>
      </w:r>
    </w:p>
    <w:p w:rsidR="00D13426" w:rsidRDefault="00D13426" w:rsidP="00D13426">
      <w:pPr>
        <w:pStyle w:val="Odstavecseseznamem"/>
        <w:autoSpaceDE w:val="0"/>
        <w:autoSpaceDN w:val="0"/>
      </w:pPr>
      <w:r w:rsidRPr="00D13426">
        <w:rPr>
          <w:sz w:val="24"/>
        </w:rPr>
        <w:t xml:space="preserve">Pobočka MŠ Londýnská má zpracovaný projekt a realizuje projekt Zahrada všemi smysly. </w:t>
      </w:r>
      <w:r w:rsidRPr="00D13426">
        <w:t>Zařazována průběžně, jako součást tematických celků. Pro aplikaci environmentální výchovy využíváme zejména pobyty ve škole v přírodě, projektové dny, tematické výlety a výlety do přírody.</w:t>
      </w:r>
    </w:p>
    <w:p w:rsidR="00D13426" w:rsidRPr="00D13426" w:rsidRDefault="00D13426" w:rsidP="00D13426">
      <w:pPr>
        <w:pStyle w:val="Odstavecseseznamem"/>
        <w:autoSpaceDE w:val="0"/>
        <w:autoSpaceDN w:val="0"/>
        <w:rPr>
          <w:bCs/>
        </w:rPr>
      </w:pPr>
      <w:r>
        <w:t>Multikulturní výchova:</w:t>
      </w:r>
    </w:p>
    <w:p w:rsidR="00D13426" w:rsidRPr="00D13426" w:rsidRDefault="00D13426" w:rsidP="00D13426">
      <w:pPr>
        <w:pStyle w:val="Odstavecseseznamem"/>
        <w:autoSpaceDE w:val="0"/>
        <w:autoSpaceDN w:val="0"/>
        <w:rPr>
          <w:bCs/>
        </w:rPr>
      </w:pPr>
      <w:r w:rsidRPr="00D13426">
        <w:t>Zařazována dle situace, zejména v souvislosti s nástupem dětí cizinců do MŠ nebo na základě  událostí ve společnosti, které motivují k aktivitám v této oblasti.</w:t>
      </w:r>
    </w:p>
    <w:p w:rsidR="00D13426" w:rsidRPr="00D13426" w:rsidRDefault="00D13426" w:rsidP="00D13426">
      <w:pPr>
        <w:pStyle w:val="Odstavecseseznamem"/>
        <w:rPr>
          <w:iCs/>
        </w:rPr>
      </w:pPr>
      <w:r w:rsidRPr="00D13426">
        <w:rPr>
          <w:iCs/>
        </w:rPr>
        <w:t>Škola získala certifikát</w:t>
      </w:r>
      <w:r w:rsidRPr="00D13426">
        <w:rPr>
          <w:iCs/>
        </w:rPr>
        <w:t xml:space="preserve"> a </w:t>
      </w:r>
      <w:r w:rsidRPr="00D13426">
        <w:rPr>
          <w:iCs/>
        </w:rPr>
        <w:t>je zapojena</w:t>
      </w:r>
      <w:r w:rsidRPr="00D13426">
        <w:rPr>
          <w:iCs/>
        </w:rPr>
        <w:t xml:space="preserve"> do projektu Zdravá školní jídelna. Opakované získání certi</w:t>
      </w:r>
      <w:r w:rsidRPr="00D13426">
        <w:rPr>
          <w:iCs/>
        </w:rPr>
        <w:t>fikátu Rodiče vítáni. Spolupracujeme</w:t>
      </w:r>
      <w:r w:rsidRPr="00D13426">
        <w:rPr>
          <w:iCs/>
        </w:rPr>
        <w:t xml:space="preserve"> s organizací META – tlumočení pro rodiče dětí s OMJ, pomoc (poradenství) rodičům dětí při zajištění odborné péče u dětí se SVP.</w:t>
      </w:r>
    </w:p>
    <w:p w:rsidR="00D13426" w:rsidRPr="00010A5E" w:rsidRDefault="00D13426" w:rsidP="00D13426">
      <w:pPr>
        <w:pStyle w:val="Odstavecseseznamem"/>
      </w:pPr>
    </w:p>
    <w:p w:rsidR="00865F4C" w:rsidRPr="00C15830" w:rsidRDefault="00C038E5" w:rsidP="00C15830">
      <w:pPr>
        <w:pStyle w:val="Odstavecseseznamem"/>
        <w:numPr>
          <w:ilvl w:val="0"/>
          <w:numId w:val="1"/>
        </w:numPr>
        <w:rPr>
          <w:b/>
        </w:rPr>
      </w:pPr>
      <w:r w:rsidRPr="00C15830">
        <w:rPr>
          <w:b/>
        </w:rPr>
        <w:t>P</w:t>
      </w:r>
      <w:r w:rsidR="009E76A3" w:rsidRPr="00C15830">
        <w:rPr>
          <w:b/>
        </w:rPr>
        <w:t>revence rizikového chování</w:t>
      </w:r>
    </w:p>
    <w:p w:rsidR="00865F4C" w:rsidRPr="009E76A3" w:rsidRDefault="00865F4C" w:rsidP="00865F4C">
      <w:pPr>
        <w:pStyle w:val="Odstavecseseznamem"/>
        <w:autoSpaceDE w:val="0"/>
        <w:autoSpaceDN w:val="0"/>
        <w:rPr>
          <w:bCs/>
        </w:rPr>
      </w:pPr>
      <w:r w:rsidRPr="009E76A3">
        <w:t>Problematika je zařazována do tematických celků průběžně v závislosti na aktuální situaci. Děti jsou průběžně poučovány o bezpečném chování. Zpracováno v preventivním programu.</w:t>
      </w:r>
    </w:p>
    <w:p w:rsidR="009E76A3" w:rsidRPr="009E76A3" w:rsidRDefault="009E76A3" w:rsidP="009E76A3">
      <w:pPr>
        <w:pStyle w:val="Odstavecseseznamem"/>
      </w:pPr>
      <w:r w:rsidRPr="009E76A3">
        <w:lastRenderedPageBreak/>
        <w:t xml:space="preserve">Spolupracujeme se </w:t>
      </w:r>
      <w:r w:rsidRPr="009E76A3">
        <w:t>speciálními pedagogy, SPC, PPP</w:t>
      </w:r>
      <w:r>
        <w:t>. Škola zajišťuje péči o děti (výuka češtiny) s OMJ již od 4 let věku, spolupracuje s rodiči.</w:t>
      </w: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C038E5" w:rsidRDefault="00C038E5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C038E5" w:rsidRPr="00B11418" w:rsidRDefault="009E76A3" w:rsidP="00B11418">
      <w:pPr>
        <w:numPr>
          <w:ilvl w:val="0"/>
          <w:numId w:val="1"/>
        </w:num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9E76A3">
        <w:rPr>
          <w:rFonts w:eastAsia="Times New Roman"/>
          <w:b/>
          <w:szCs w:val="24"/>
          <w:lang w:eastAsia="cs-CZ"/>
        </w:rPr>
        <w:t>D</w:t>
      </w:r>
      <w:r w:rsidR="00C038E5" w:rsidRPr="009E76A3">
        <w:rPr>
          <w:rFonts w:eastAsia="Times New Roman"/>
          <w:b/>
          <w:szCs w:val="24"/>
          <w:lang w:eastAsia="cs-CZ"/>
        </w:rPr>
        <w:t>alší vzdělávání pedagogických pracovníků</w:t>
      </w:r>
      <w:r w:rsidR="0081001A">
        <w:rPr>
          <w:rFonts w:eastAsia="Times New Roman"/>
          <w:b/>
          <w:szCs w:val="24"/>
          <w:lang w:eastAsia="cs-CZ"/>
        </w:rPr>
        <w:t xml:space="preserve"> a odborný rozvoj nepedagogických pracovníků</w:t>
      </w:r>
    </w:p>
    <w:p w:rsidR="00C038E5" w:rsidRPr="0081001A" w:rsidRDefault="0081001A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průběžné vzdělávání - </w:t>
      </w:r>
      <w:r w:rsidR="00C038E5" w:rsidRPr="00404171">
        <w:rPr>
          <w:rFonts w:eastAsia="Times New Roman"/>
          <w:szCs w:val="24"/>
          <w:lang w:eastAsia="cs-CZ"/>
        </w:rPr>
        <w:t>nejpočetněji zastoupená témata</w:t>
      </w:r>
      <w:r w:rsidR="00C038E5">
        <w:rPr>
          <w:rFonts w:eastAsia="Times New Roman"/>
          <w:szCs w:val="24"/>
          <w:lang w:eastAsia="cs-CZ"/>
        </w:rPr>
        <w:t xml:space="preserve">: </w:t>
      </w:r>
      <w:r w:rsidR="00C038E5" w:rsidRPr="0081001A">
        <w:rPr>
          <w:rFonts w:eastAsia="Times New Roman"/>
          <w:szCs w:val="24"/>
          <w:lang w:eastAsia="cs-CZ"/>
        </w:rPr>
        <w:t>pedagogická diagnostika, inkluze, dysfázie, lateralita, Zdr</w:t>
      </w:r>
      <w:r w:rsidR="00C038E5" w:rsidRPr="0081001A">
        <w:rPr>
          <w:rFonts w:eastAsia="Times New Roman"/>
          <w:szCs w:val="24"/>
          <w:lang w:eastAsia="cs-CZ"/>
        </w:rPr>
        <w:t xml:space="preserve">avotní </w:t>
      </w:r>
      <w:r w:rsidR="00C038E5" w:rsidRPr="0081001A">
        <w:rPr>
          <w:rFonts w:eastAsia="Times New Roman"/>
          <w:szCs w:val="24"/>
          <w:lang w:eastAsia="cs-CZ"/>
        </w:rPr>
        <w:t>TV, práce s dětmi s OMJ, gramotnosti, spolupráce s AP, vývojová psychologie, komunikace, práce s</w:t>
      </w:r>
      <w:r w:rsidRPr="0081001A">
        <w:rPr>
          <w:rFonts w:eastAsia="Times New Roman"/>
          <w:szCs w:val="24"/>
          <w:lang w:eastAsia="cs-CZ"/>
        </w:rPr>
        <w:t> </w:t>
      </w:r>
      <w:r w:rsidR="007A7155" w:rsidRPr="0081001A">
        <w:rPr>
          <w:rFonts w:eastAsia="Times New Roman"/>
          <w:szCs w:val="24"/>
          <w:lang w:eastAsia="cs-CZ"/>
        </w:rPr>
        <w:t>emocemi</w:t>
      </w:r>
    </w:p>
    <w:p w:rsidR="00B11418" w:rsidRDefault="0081001A" w:rsidP="0081001A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     Nepedagogičtí pracovníci:</w:t>
      </w:r>
    </w:p>
    <w:p w:rsidR="0081001A" w:rsidRPr="00B11418" w:rsidRDefault="0081001A" w:rsidP="0081001A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81001A">
        <w:rPr>
          <w:rFonts w:eastAsia="Times New Roman"/>
          <w:szCs w:val="24"/>
          <w:lang w:eastAsia="cs-CZ"/>
        </w:rPr>
        <w:t>Vzdělávání v oblasti nových trendů ve stravování, hygienické předpisy. Hospodářka – s</w:t>
      </w:r>
      <w:r>
        <w:rPr>
          <w:rFonts w:eastAsia="Times New Roman"/>
          <w:szCs w:val="24"/>
          <w:lang w:eastAsia="cs-CZ"/>
        </w:rPr>
        <w:t>p</w:t>
      </w:r>
      <w:r w:rsidRPr="0081001A">
        <w:rPr>
          <w:rFonts w:eastAsia="Times New Roman"/>
          <w:szCs w:val="24"/>
          <w:lang w:eastAsia="cs-CZ"/>
        </w:rPr>
        <w:t>otřební koš – naplňování, účetnictví</w:t>
      </w:r>
    </w:p>
    <w:p w:rsidR="0081001A" w:rsidRDefault="0081001A" w:rsidP="0081001A">
      <w:pPr>
        <w:spacing w:line="240" w:lineRule="auto"/>
        <w:ind w:left="1080"/>
        <w:jc w:val="both"/>
        <w:rPr>
          <w:rFonts w:eastAsia="Times New Roman"/>
          <w:b/>
          <w:szCs w:val="24"/>
          <w:lang w:eastAsia="cs-CZ"/>
        </w:rPr>
      </w:pPr>
    </w:p>
    <w:p w:rsidR="00C038E5" w:rsidRDefault="00C038E5" w:rsidP="00C038E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Prezentace školy na veřejnosti</w:t>
      </w:r>
    </w:p>
    <w:p w:rsidR="00C038E5" w:rsidRPr="00C038E5" w:rsidRDefault="00C038E5" w:rsidP="00C038E5">
      <w:pPr>
        <w:pStyle w:val="Odstavecseseznamem"/>
      </w:pPr>
      <w:r w:rsidRPr="00C038E5">
        <w:t>Účast na Dni veteránů</w:t>
      </w:r>
    </w:p>
    <w:p w:rsidR="00C038E5" w:rsidRPr="00C038E5" w:rsidRDefault="00C038E5" w:rsidP="00C038E5">
      <w:pPr>
        <w:pStyle w:val="Odstavecseseznamem"/>
      </w:pPr>
      <w:r w:rsidRPr="00C038E5">
        <w:t>Zdobení vánočních strom</w:t>
      </w:r>
      <w:r>
        <w:t>k</w:t>
      </w:r>
      <w:r w:rsidRPr="00C038E5">
        <w:t xml:space="preserve">ů na </w:t>
      </w:r>
      <w:proofErr w:type="gramStart"/>
      <w:r w:rsidRPr="00C038E5">
        <w:t>nám.</w:t>
      </w:r>
      <w:proofErr w:type="gramEnd"/>
      <w:r w:rsidRPr="00C038E5">
        <w:t xml:space="preserve"> Míru</w:t>
      </w:r>
    </w:p>
    <w:p w:rsidR="00C038E5" w:rsidRPr="00C038E5" w:rsidRDefault="00C038E5" w:rsidP="00C038E5">
      <w:pPr>
        <w:pStyle w:val="Odstavecseseznamem"/>
      </w:pPr>
      <w:r w:rsidRPr="00C038E5">
        <w:t>Dny otevřených dveří pro zájemce o přijetí</w:t>
      </w:r>
    </w:p>
    <w:p w:rsidR="00C038E5" w:rsidRPr="00C038E5" w:rsidRDefault="00C038E5" w:rsidP="00C038E5">
      <w:pPr>
        <w:pStyle w:val="Odstavecseseznamem"/>
      </w:pPr>
      <w:r w:rsidRPr="00C038E5">
        <w:t>Vystoupení v divadle U hasičů</w:t>
      </w:r>
    </w:p>
    <w:p w:rsidR="00C038E5" w:rsidRDefault="00C038E5" w:rsidP="00C038E5">
      <w:pPr>
        <w:pStyle w:val="Odstavecseseznamem"/>
      </w:pPr>
      <w:r w:rsidRPr="00C038E5">
        <w:t>Aktuální webové stránky</w:t>
      </w:r>
    </w:p>
    <w:p w:rsidR="00C038E5" w:rsidRDefault="00C038E5" w:rsidP="00C038E5">
      <w:pPr>
        <w:pStyle w:val="Odstavecseseznamem"/>
      </w:pPr>
    </w:p>
    <w:p w:rsidR="00C038E5" w:rsidRPr="0081001A" w:rsidRDefault="00C038E5" w:rsidP="00C038E5">
      <w:pPr>
        <w:pStyle w:val="Odstavecseseznamem"/>
        <w:numPr>
          <w:ilvl w:val="0"/>
          <w:numId w:val="1"/>
        </w:numPr>
        <w:rPr>
          <w:b/>
        </w:rPr>
      </w:pPr>
      <w:r w:rsidRPr="0081001A">
        <w:rPr>
          <w:b/>
        </w:rPr>
        <w:t>Údaje o výsledcích inspekční činnosti, provedené ĆŠI</w:t>
      </w:r>
    </w:p>
    <w:p w:rsidR="00865F4C" w:rsidRDefault="00C038E5" w:rsidP="00C038E5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       </w:t>
      </w:r>
      <w:r>
        <w:rPr>
          <w:rFonts w:eastAsia="Times New Roman"/>
          <w:szCs w:val="24"/>
          <w:lang w:eastAsia="cs-CZ"/>
        </w:rPr>
        <w:t>Ve školním roce 2021/2022 nebyla realizována, žádná kontrola ze strany ČŠI</w:t>
      </w:r>
    </w:p>
    <w:p w:rsidR="0081001A" w:rsidRDefault="0081001A" w:rsidP="0081001A">
      <w:pPr>
        <w:pStyle w:val="Odstavecseseznamem"/>
      </w:pPr>
    </w:p>
    <w:p w:rsidR="0081001A" w:rsidRPr="0081001A" w:rsidRDefault="0081001A" w:rsidP="0081001A">
      <w:pPr>
        <w:pStyle w:val="Odstavecseseznamem"/>
        <w:numPr>
          <w:ilvl w:val="0"/>
          <w:numId w:val="1"/>
        </w:numPr>
        <w:rPr>
          <w:b/>
        </w:rPr>
      </w:pPr>
      <w:r w:rsidRPr="0081001A">
        <w:rPr>
          <w:b/>
        </w:rPr>
        <w:t>Základní údaje o hospodaření školy:</w:t>
      </w:r>
    </w:p>
    <w:p w:rsidR="00865F4C" w:rsidRDefault="0081001A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Škola hospodařila s rozpočtem na provoz a jmenovité akce (zřizovatel), s rozpočtem na platy (MHMP) a vlastními zdroji.</w:t>
      </w:r>
      <w:r w:rsidR="00E172B0">
        <w:rPr>
          <w:rFonts w:eastAsia="Times New Roman"/>
          <w:szCs w:val="24"/>
          <w:lang w:eastAsia="cs-CZ"/>
        </w:rPr>
        <w:t xml:space="preserve"> </w:t>
      </w:r>
      <w:r w:rsidR="00E172B0">
        <w:rPr>
          <w:rFonts w:eastAsia="Times New Roman"/>
          <w:szCs w:val="24"/>
          <w:lang w:eastAsia="cs-CZ"/>
        </w:rPr>
        <w:t>Hospodářský výsledek byl 33855,03 Kč</w:t>
      </w:r>
      <w:r w:rsidR="00E172B0">
        <w:rPr>
          <w:rFonts w:eastAsia="Times New Roman"/>
          <w:szCs w:val="24"/>
          <w:lang w:eastAsia="cs-CZ"/>
        </w:rPr>
        <w:t>. V rámci jmenovité akce proběhla výměna dvoukřídlých dveří ve 3. oddělení pobočky v Londýnské ulici. V pobočce Londýnská 19 proběhla celková rekonstrukce elektroinstalace a sociálních zařízení. Celá akce byla financována z rozpočtu MČ Praha 2. Některé práce však musela škola zafinancovat z vlastního rozpočtu (stěhování, výměna PVC v 1. patře, atd.)</w:t>
      </w:r>
      <w:r>
        <w:rPr>
          <w:rFonts w:eastAsia="Times New Roman"/>
          <w:szCs w:val="24"/>
          <w:lang w:eastAsia="cs-CZ"/>
        </w:rPr>
        <w:t xml:space="preserve"> </w:t>
      </w:r>
      <w:r w:rsidR="00E172B0">
        <w:rPr>
          <w:rFonts w:eastAsia="Times New Roman"/>
          <w:szCs w:val="24"/>
          <w:lang w:eastAsia="cs-CZ"/>
        </w:rPr>
        <w:t>K pokrytí nákladů na provoz, údržbu a vybavení školy škola využila i  investiční a rezervní fond.</w:t>
      </w: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Default="0039659E" w:rsidP="009E76A3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2D103A" w:rsidRDefault="0039659E" w:rsidP="0039659E">
      <w:pPr>
        <w:pStyle w:val="Odstavecseseznamem"/>
        <w:rPr>
          <w:b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9C7950" w:rsidRDefault="0039659E" w:rsidP="0039659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39659E" w:rsidRPr="001A6B61" w:rsidRDefault="00B11418" w:rsidP="0039659E">
      <w:pPr>
        <w:rPr>
          <w:b/>
        </w:rPr>
      </w:pPr>
      <w:r>
        <w:rPr>
          <w:b/>
        </w:rPr>
        <w:t xml:space="preserve">V Praze dne </w:t>
      </w:r>
      <w:proofErr w:type="gramStart"/>
      <w:r>
        <w:rPr>
          <w:b/>
        </w:rPr>
        <w:t>17.10.2022</w:t>
      </w:r>
      <w:proofErr w:type="gramEnd"/>
      <w:r>
        <w:rPr>
          <w:b/>
        </w:rPr>
        <w:t xml:space="preserve">                                vypracovala: PhDr. Dana Moravcová, Ph.D.</w:t>
      </w:r>
    </w:p>
    <w:sectPr w:rsidR="0039659E" w:rsidRPr="001A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55A"/>
    <w:multiLevelType w:val="hybridMultilevel"/>
    <w:tmpl w:val="AEA4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E"/>
    <w:rsid w:val="00281AFC"/>
    <w:rsid w:val="002D259F"/>
    <w:rsid w:val="0039659E"/>
    <w:rsid w:val="00731455"/>
    <w:rsid w:val="007A7155"/>
    <w:rsid w:val="0081001A"/>
    <w:rsid w:val="00865F4C"/>
    <w:rsid w:val="009E76A3"/>
    <w:rsid w:val="00B11418"/>
    <w:rsid w:val="00B11548"/>
    <w:rsid w:val="00C038E5"/>
    <w:rsid w:val="00C15830"/>
    <w:rsid w:val="00D13426"/>
    <w:rsid w:val="00E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0284"/>
  <w15:chartTrackingRefBased/>
  <w15:docId w15:val="{581433C7-66F5-4858-9B05-FB45BF18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39659E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9659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9659E"/>
    <w:pPr>
      <w:spacing w:line="240" w:lineRule="auto"/>
      <w:ind w:left="720"/>
      <w:contextualSpacing/>
      <w:jc w:val="both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39659E"/>
    <w:pPr>
      <w:autoSpaceDE w:val="0"/>
      <w:autoSpaceDN w:val="0"/>
      <w:spacing w:line="240" w:lineRule="auto"/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965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9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4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cp:lastPrinted>2022-10-17T10:01:00Z</cp:lastPrinted>
  <dcterms:created xsi:type="dcterms:W3CDTF">2022-10-17T07:52:00Z</dcterms:created>
  <dcterms:modified xsi:type="dcterms:W3CDTF">2022-10-17T10:01:00Z</dcterms:modified>
</cp:coreProperties>
</file>