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36" w:rsidRDefault="006E4F36" w:rsidP="006E4F36">
      <w:pPr>
        <w:pStyle w:val="Nadpis1"/>
        <w:numPr>
          <w:ilvl w:val="0"/>
          <w:numId w:val="0"/>
        </w:numPr>
        <w:ind w:left="567" w:hanging="567"/>
      </w:pPr>
      <w:bookmarkStart w:id="0" w:name="_Toc511946964"/>
      <w:bookmarkStart w:id="1" w:name="_Toc513462761"/>
      <w:r>
        <w:t xml:space="preserve">Obecná informace </w:t>
      </w:r>
      <w:r w:rsidRPr="00BC704D">
        <w:t xml:space="preserve">o zpracování osobních údajů ve škole </w:t>
      </w:r>
      <w:bookmarkEnd w:id="0"/>
      <w:bookmarkEnd w:id="1"/>
      <w:r>
        <w:t>a kontakt na pověřence</w:t>
      </w:r>
    </w:p>
    <w:p w:rsidR="006E4F36" w:rsidRPr="005E3405" w:rsidRDefault="006E4F36" w:rsidP="006E4F36">
      <w:pPr>
        <w:rPr>
          <w:i/>
          <w:color w:val="2E74B5" w:themeColor="accent1" w:themeShade="BF"/>
        </w:rPr>
      </w:pPr>
    </w:p>
    <w:p w:rsidR="006E4F36" w:rsidRDefault="006E4F36" w:rsidP="006E4F36"/>
    <w:p w:rsidR="006E4F36" w:rsidRPr="006E4F36" w:rsidRDefault="006E4F36" w:rsidP="006E4F36">
      <w:pPr>
        <w:jc w:val="both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 xml:space="preserve">Mateřská škola „Čtyřlístek“, Praha 2, Římská 27, se sídlem Římská 1255/27, Praha 2, dále jen „škola“ jako správce osobních údajů zpracovává údaje v níže uvedených případech (např. </w:t>
      </w:r>
      <w:bookmarkStart w:id="2" w:name="_GoBack"/>
      <w:bookmarkEnd w:id="2"/>
      <w:r w:rsidRPr="006E4F36">
        <w:rPr>
          <w:b/>
          <w:i/>
          <w:color w:val="auto"/>
          <w:sz w:val="24"/>
        </w:rPr>
        <w:t>případ vedení dokumentace školy). Na školu je možné se k uplatnění práv v oblasti osobních údajů obracet prostřednictvím:</w:t>
      </w:r>
    </w:p>
    <w:p w:rsidR="006E4F36" w:rsidRPr="006E4F36" w:rsidRDefault="006E4F36" w:rsidP="006E4F36">
      <w:pPr>
        <w:ind w:firstLine="720"/>
        <w:jc w:val="both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 xml:space="preserve">datové schránky, ID DS s3kjo3 </w:t>
      </w:r>
    </w:p>
    <w:p w:rsidR="006E4F36" w:rsidRPr="006E4F36" w:rsidRDefault="006E4F36" w:rsidP="006E4F36">
      <w:pPr>
        <w:ind w:firstLine="720"/>
        <w:jc w:val="both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 xml:space="preserve">emailem na adrese rimska@ctyrlistek.biz </w:t>
      </w:r>
    </w:p>
    <w:p w:rsidR="006E4F36" w:rsidRPr="006E4F36" w:rsidRDefault="006E4F36" w:rsidP="006E4F36">
      <w:pPr>
        <w:ind w:firstLine="720"/>
        <w:jc w:val="both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 xml:space="preserve">nebo poštou na adrese Mateřská škola „Čtyřlístek“, Praha 2, Římská 27, se sídlem </w:t>
      </w:r>
    </w:p>
    <w:p w:rsidR="006E4F36" w:rsidRPr="006E4F36" w:rsidRDefault="006E4F36" w:rsidP="006E4F36">
      <w:pPr>
        <w:ind w:firstLine="720"/>
        <w:jc w:val="both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>Římská 1255/27, Praha 2.</w:t>
      </w:r>
    </w:p>
    <w:p w:rsidR="006E4F36" w:rsidRPr="006E4F36" w:rsidRDefault="006E4F36" w:rsidP="006E4F36">
      <w:pPr>
        <w:jc w:val="both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 xml:space="preserve"> 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 </w:t>
      </w:r>
    </w:p>
    <w:p w:rsidR="006E4F36" w:rsidRPr="006E4F36" w:rsidRDefault="006E4F36" w:rsidP="006E4F36">
      <w:pPr>
        <w:jc w:val="both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 xml:space="preserve">Výše uvedenými způsoby se mohou subjekty údajů na školu obracet v případě údajů zpracovávaných na základě souhlasu rovněž za účelem odvolání souhlasu se zpracováním osobních údajů. </w:t>
      </w:r>
    </w:p>
    <w:p w:rsidR="006E4F36" w:rsidRPr="006E4F36" w:rsidRDefault="006E4F36" w:rsidP="006E4F36">
      <w:pPr>
        <w:jc w:val="both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>Jmenovaným pověřencem pro příspěvkovou organizaci je:</w:t>
      </w:r>
    </w:p>
    <w:p w:rsidR="006E4F36" w:rsidRPr="006E4F36" w:rsidRDefault="006E4F36" w:rsidP="006E4F36">
      <w:pPr>
        <w:jc w:val="center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>JUDr. Irena Princová,</w:t>
      </w:r>
    </w:p>
    <w:p w:rsidR="006E4F36" w:rsidRPr="006E4F36" w:rsidRDefault="006E4F36" w:rsidP="006E4F36">
      <w:pPr>
        <w:jc w:val="center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>Úřad městské části Praha 2</w:t>
      </w:r>
    </w:p>
    <w:p w:rsidR="006E4F36" w:rsidRPr="006E4F36" w:rsidRDefault="006E4F36" w:rsidP="006E4F36">
      <w:pPr>
        <w:jc w:val="center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t>náměstí Míru 20/600 </w:t>
      </w:r>
      <w:r w:rsidRPr="006E4F36">
        <w:rPr>
          <w:b/>
          <w:i/>
          <w:color w:val="auto"/>
          <w:sz w:val="24"/>
        </w:rPr>
        <w:br/>
        <w:t xml:space="preserve">120 39 Praha 2 </w:t>
      </w:r>
      <w:r w:rsidRPr="006E4F36">
        <w:rPr>
          <w:b/>
          <w:i/>
          <w:color w:val="auto"/>
          <w:sz w:val="24"/>
        </w:rPr>
        <w:br/>
      </w:r>
      <w:hyperlink r:id="rId5" w:history="1">
        <w:r w:rsidRPr="006E4F36">
          <w:rPr>
            <w:rStyle w:val="Hypertextovodkaz"/>
            <w:b/>
            <w:i/>
            <w:sz w:val="24"/>
          </w:rPr>
          <w:t>dpo@praha2.cz</w:t>
        </w:r>
      </w:hyperlink>
    </w:p>
    <w:p w:rsidR="006E4F36" w:rsidRPr="006E4F36" w:rsidRDefault="006E4F36" w:rsidP="006E4F36">
      <w:pPr>
        <w:jc w:val="center"/>
        <w:rPr>
          <w:b/>
          <w:i/>
          <w:color w:val="auto"/>
          <w:sz w:val="24"/>
        </w:rPr>
      </w:pPr>
      <w:r w:rsidRPr="006E4F36">
        <w:rPr>
          <w:b/>
          <w:i/>
          <w:color w:val="auto"/>
          <w:sz w:val="24"/>
        </w:rPr>
        <w:br/>
        <w:t>Tel: +420 601 030 988</w:t>
      </w:r>
    </w:p>
    <w:p w:rsidR="006E4F36" w:rsidRDefault="006E4F36" w:rsidP="006E4F36">
      <w:pPr>
        <w:jc w:val="both"/>
        <w:rPr>
          <w:b/>
          <w:i/>
          <w:color w:val="auto"/>
        </w:rPr>
      </w:pPr>
    </w:p>
    <w:p w:rsidR="006E4F36" w:rsidRDefault="006E4F36" w:rsidP="006E4F36">
      <w:pPr>
        <w:spacing w:after="0"/>
        <w:rPr>
          <w:i/>
          <w:color w:val="auto"/>
          <w:sz w:val="18"/>
          <w:szCs w:val="18"/>
        </w:rPr>
      </w:pPr>
      <w:r w:rsidRPr="003940FD">
        <w:rPr>
          <w:i/>
          <w:color w:val="auto"/>
          <w:sz w:val="18"/>
          <w:szCs w:val="18"/>
        </w:rPr>
        <w:t>Zdroj MŠMT</w:t>
      </w:r>
    </w:p>
    <w:p w:rsidR="0093001A" w:rsidRDefault="0093001A"/>
    <w:sectPr w:rsidR="0093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6035"/>
    <w:multiLevelType w:val="multilevel"/>
    <w:tmpl w:val="B2A857DC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2E"/>
    <w:rsid w:val="0062122E"/>
    <w:rsid w:val="006E4F36"/>
    <w:rsid w:val="0093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615B"/>
  <w15:chartTrackingRefBased/>
  <w15:docId w15:val="{618345DF-1968-48C7-933C-1E0BE184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F36"/>
    <w:pPr>
      <w:spacing w:after="120" w:line="240" w:lineRule="auto"/>
    </w:pPr>
    <w:rPr>
      <w:rFonts w:eastAsiaTheme="minorEastAsia"/>
      <w:color w:val="595959" w:themeColor="text1" w:themeTint="A6"/>
      <w:szCs w:val="24"/>
    </w:rPr>
  </w:style>
  <w:style w:type="paragraph" w:styleId="Nadpis1">
    <w:name w:val="heading 1"/>
    <w:basedOn w:val="Normln"/>
    <w:next w:val="Normln"/>
    <w:link w:val="Nadpis1Char"/>
    <w:qFormat/>
    <w:rsid w:val="006E4F36"/>
    <w:pPr>
      <w:keepNext/>
      <w:keepLines/>
      <w:pageBreakBefore/>
      <w:numPr>
        <w:numId w:val="1"/>
      </w:numPr>
      <w:spacing w:before="120" w:after="360"/>
      <w:outlineLvl w:val="0"/>
    </w:pPr>
    <w:rPr>
      <w:rFonts w:asciiTheme="majorHAnsi" w:eastAsiaTheme="majorEastAsia" w:hAnsiTheme="majorHAnsi" w:cstheme="minorHAnsi"/>
      <w:b/>
      <w:sz w:val="40"/>
      <w:szCs w:val="3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E4F36"/>
    <w:pPr>
      <w:keepNext/>
      <w:keepLines/>
      <w:numPr>
        <w:ilvl w:val="2"/>
        <w:numId w:val="1"/>
      </w:numPr>
      <w:spacing w:before="240"/>
      <w:ind w:left="851" w:hanging="851"/>
      <w:jc w:val="both"/>
      <w:outlineLvl w:val="2"/>
    </w:pPr>
    <w:rPr>
      <w:rFonts w:asciiTheme="majorHAnsi" w:eastAsiaTheme="majorEastAsia" w:hAnsiTheme="majorHAnsi" w:cstheme="majorBidi"/>
      <w:color w:val="95C123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6E4F36"/>
    <w:pPr>
      <w:keepNext/>
      <w:keepLines/>
      <w:numPr>
        <w:ilvl w:val="3"/>
        <w:numId w:val="1"/>
      </w:numPr>
      <w:spacing w:before="1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6E4F3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4F3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4F3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4F3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4F3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4F36"/>
    <w:rPr>
      <w:rFonts w:asciiTheme="majorHAnsi" w:eastAsiaTheme="majorEastAsia" w:hAnsiTheme="majorHAnsi" w:cstheme="minorHAnsi"/>
      <w:b/>
      <w:color w:val="595959" w:themeColor="text1" w:themeTint="A6"/>
      <w:sz w:val="40"/>
      <w:szCs w:val="32"/>
    </w:rPr>
  </w:style>
  <w:style w:type="character" w:customStyle="1" w:styleId="Nadpis3Char">
    <w:name w:val="Nadpis 3 Char"/>
    <w:basedOn w:val="Standardnpsmoodstavce"/>
    <w:link w:val="Nadpis3"/>
    <w:rsid w:val="006E4F36"/>
    <w:rPr>
      <w:rFonts w:asciiTheme="majorHAnsi" w:eastAsiaTheme="majorEastAsia" w:hAnsiTheme="majorHAnsi" w:cstheme="majorBidi"/>
      <w:color w:val="95C123"/>
      <w:szCs w:val="24"/>
    </w:rPr>
  </w:style>
  <w:style w:type="character" w:customStyle="1" w:styleId="Nadpis4Char">
    <w:name w:val="Nadpis 4 Char"/>
    <w:basedOn w:val="Standardnpsmoodstavce"/>
    <w:link w:val="Nadpis4"/>
    <w:rsid w:val="006E4F3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E4F36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4F3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4F36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4F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4F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E4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praha2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dcterms:created xsi:type="dcterms:W3CDTF">2018-05-25T05:50:00Z</dcterms:created>
  <dcterms:modified xsi:type="dcterms:W3CDTF">2018-05-25T05:50:00Z</dcterms:modified>
</cp:coreProperties>
</file>